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C2" w:rsidRDefault="00A65B50">
      <w:pPr>
        <w:jc w:val="center"/>
        <w:rPr>
          <w:b/>
        </w:rPr>
      </w:pPr>
      <w:r>
        <w:rPr>
          <w:b/>
        </w:rPr>
        <w:t xml:space="preserve">Региональный практический форум </w:t>
      </w:r>
    </w:p>
    <w:p w:rsidR="005722C2" w:rsidRDefault="00A65B50">
      <w:pPr>
        <w:jc w:val="center"/>
        <w:rPr>
          <w:b/>
          <w:color w:val="0C0D0E"/>
          <w:shd w:val="clear" w:color="auto" w:fill="FFFFFF"/>
        </w:rPr>
      </w:pPr>
      <w:r>
        <w:rPr>
          <w:b/>
          <w:color w:val="0C0D0E"/>
          <w:shd w:val="clear" w:color="auto" w:fill="FFFFFF"/>
        </w:rPr>
        <w:t xml:space="preserve">  </w:t>
      </w:r>
      <w:r>
        <w:rPr>
          <w:rStyle w:val="af0"/>
          <w:color w:val="0F1115"/>
          <w:shd w:val="clear" w:color="auto" w:fill="FFFFFF"/>
        </w:rPr>
        <w:t xml:space="preserve"> «Безопасный регион: инновации, технологии, люди»</w:t>
      </w:r>
    </w:p>
    <w:p w:rsidR="005722C2" w:rsidRDefault="005722C2">
      <w:pPr>
        <w:jc w:val="center"/>
        <w:rPr>
          <w:b/>
          <w:bCs/>
        </w:rPr>
      </w:pPr>
    </w:p>
    <w:p w:rsidR="005722C2" w:rsidRDefault="00A65B50">
      <w:pPr>
        <w:spacing w:line="360" w:lineRule="auto"/>
        <w:jc w:val="both"/>
        <w:rPr>
          <w:color w:val="000000"/>
          <w:shd w:val="clear" w:color="auto" w:fill="FFFFFF"/>
        </w:rPr>
      </w:pPr>
      <w:r>
        <w:rPr>
          <w:b/>
          <w:bCs/>
        </w:rPr>
        <w:t>Место проведения</w:t>
      </w:r>
      <w:r>
        <w:rPr>
          <w:bCs/>
          <w:color w:val="000000"/>
        </w:rPr>
        <w:t>:</w:t>
      </w:r>
      <w:r>
        <w:rPr>
          <w:color w:val="000000"/>
        </w:rPr>
        <w:t xml:space="preserve"> «Школа 21», г. Липецк, ул. </w:t>
      </w:r>
      <w:proofErr w:type="spellStart"/>
      <w:r>
        <w:rPr>
          <w:color w:val="000000"/>
        </w:rPr>
        <w:t>Зегеля</w:t>
      </w:r>
      <w:proofErr w:type="spellEnd"/>
      <w:r>
        <w:rPr>
          <w:color w:val="000000"/>
        </w:rPr>
        <w:t>, д.1</w:t>
      </w:r>
    </w:p>
    <w:p w:rsidR="005722C2" w:rsidRDefault="00A65B50">
      <w:r>
        <w:rPr>
          <w:b/>
        </w:rPr>
        <w:t>Дата и время</w:t>
      </w:r>
      <w:r>
        <w:t>: 15 сентября 2026 года</w:t>
      </w:r>
    </w:p>
    <w:p w:rsidR="005722C2" w:rsidRDefault="00A65B50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r>
        <w:rPr>
          <w:color w:val="000000"/>
          <w:shd w:val="clear" w:color="auto" w:fill="FFFFFF"/>
        </w:rPr>
        <w:t>с 10.00 по 13.00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4677"/>
        <w:gridCol w:w="4679"/>
      </w:tblGrid>
      <w:tr w:rsidR="005722C2">
        <w:tc>
          <w:tcPr>
            <w:tcW w:w="992" w:type="dxa"/>
            <w:shd w:val="clear" w:color="auto" w:fill="FDE9D9"/>
          </w:tcPr>
          <w:p w:rsidR="005722C2" w:rsidRDefault="005722C2">
            <w:pPr>
              <w:tabs>
                <w:tab w:val="center" w:pos="1876"/>
              </w:tabs>
              <w:rPr>
                <w:bCs/>
              </w:rPr>
            </w:pPr>
          </w:p>
        </w:tc>
        <w:tc>
          <w:tcPr>
            <w:tcW w:w="4677" w:type="dxa"/>
          </w:tcPr>
          <w:p w:rsidR="005722C2" w:rsidRDefault="00A65B50">
            <w:pPr>
              <w:tabs>
                <w:tab w:val="center" w:pos="1876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679" w:type="dxa"/>
          </w:tcPr>
          <w:p w:rsidR="005722C2" w:rsidRDefault="00A65B50">
            <w:pPr>
              <w:ind w:left="31"/>
            </w:pPr>
            <w:r>
              <w:t>СПИКЕР/УЧАСТНИК</w:t>
            </w:r>
          </w:p>
        </w:tc>
      </w:tr>
      <w:tr w:rsidR="005722C2">
        <w:tc>
          <w:tcPr>
            <w:tcW w:w="992" w:type="dxa"/>
            <w:shd w:val="clear" w:color="auto" w:fill="FDE9D9"/>
          </w:tcPr>
          <w:p w:rsidR="005722C2" w:rsidRDefault="00A65B50">
            <w:pPr>
              <w:ind w:left="34"/>
              <w:rPr>
                <w:lang w:val="en-US"/>
              </w:rPr>
            </w:pPr>
            <w:r>
              <w:t>9.30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  <w:p w:rsidR="005722C2" w:rsidRDefault="00A65B50">
            <w:pPr>
              <w:ind w:left="34"/>
            </w:pPr>
            <w:r>
              <w:t>9.55</w:t>
            </w:r>
          </w:p>
        </w:tc>
        <w:tc>
          <w:tcPr>
            <w:tcW w:w="4677" w:type="dxa"/>
          </w:tcPr>
          <w:p w:rsidR="005722C2" w:rsidRDefault="00A65B50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</w:t>
            </w:r>
          </w:p>
          <w:p w:rsidR="005722C2" w:rsidRDefault="005722C2"/>
        </w:tc>
        <w:tc>
          <w:tcPr>
            <w:tcW w:w="4679" w:type="dxa"/>
          </w:tcPr>
          <w:p w:rsidR="005722C2" w:rsidRDefault="00A65B50">
            <w:pPr>
              <w:ind w:left="34"/>
            </w:pPr>
            <w:r>
              <w:t xml:space="preserve"> </w:t>
            </w:r>
          </w:p>
          <w:p w:rsidR="005722C2" w:rsidRDefault="005722C2">
            <w:pPr>
              <w:ind w:left="34"/>
            </w:pPr>
          </w:p>
        </w:tc>
      </w:tr>
      <w:tr w:rsidR="005722C2">
        <w:trPr>
          <w:trHeight w:val="1932"/>
        </w:trPr>
        <w:tc>
          <w:tcPr>
            <w:tcW w:w="992" w:type="dxa"/>
            <w:shd w:val="clear" w:color="auto" w:fill="FDE9D9"/>
          </w:tcPr>
          <w:p w:rsidR="005722C2" w:rsidRDefault="005722C2">
            <w:pPr>
              <w:rPr>
                <w:bCs/>
              </w:rPr>
            </w:pPr>
          </w:p>
        </w:tc>
        <w:tc>
          <w:tcPr>
            <w:tcW w:w="4677" w:type="dxa"/>
          </w:tcPr>
          <w:p w:rsidR="005722C2" w:rsidRDefault="00A65B50">
            <w:pPr>
              <w:rPr>
                <w:b/>
                <w:bCs/>
              </w:rPr>
            </w:pPr>
            <w:r>
              <w:rPr>
                <w:b/>
                <w:bCs/>
              </w:rPr>
              <w:t>Выставка средств индивидуальной защиты</w:t>
            </w:r>
          </w:p>
          <w:p w:rsidR="005722C2" w:rsidRDefault="00A65B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679" w:type="dxa"/>
          </w:tcPr>
          <w:p w:rsidR="005722C2" w:rsidRDefault="00A65B50">
            <w:r>
              <w:t xml:space="preserve">ООО «Техноавиа - Липецк» </w:t>
            </w:r>
          </w:p>
          <w:p w:rsidR="005722C2" w:rsidRDefault="00A65B50">
            <w:pPr>
              <w:ind w:left="31"/>
            </w:pPr>
            <w:proofErr w:type="spellStart"/>
            <w:r>
              <w:t>Росомз</w:t>
            </w:r>
            <w:proofErr w:type="spellEnd"/>
          </w:p>
          <w:p w:rsidR="005722C2" w:rsidRDefault="00A65B50">
            <w:pPr>
              <w:ind w:left="31"/>
            </w:pPr>
            <w:r>
              <w:rPr>
                <w:rFonts w:eastAsia="Arial"/>
                <w:color w:val="0C0D0E"/>
                <w:highlight w:val="white"/>
                <w:lang w:val="en-US"/>
              </w:rPr>
              <w:t>V</w:t>
            </w:r>
            <w:r>
              <w:rPr>
                <w:rFonts w:eastAsia="Arial"/>
                <w:color w:val="0C0D0E"/>
                <w:highlight w:val="white"/>
              </w:rPr>
              <w:t>ENTEIL GROUP</w:t>
            </w:r>
          </w:p>
          <w:p w:rsidR="005722C2" w:rsidRDefault="00A65B50">
            <w:pPr>
              <w:ind w:left="31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Univet</w:t>
            </w:r>
            <w:proofErr w:type="spellEnd"/>
          </w:p>
          <w:p w:rsidR="005722C2" w:rsidRDefault="00A65B50">
            <w:pPr>
              <w:ind w:left="31"/>
            </w:pPr>
            <w:r>
              <w:t>Зелинский групп</w:t>
            </w:r>
          </w:p>
          <w:p w:rsidR="005722C2" w:rsidRDefault="00A65B50">
            <w:pPr>
              <w:ind w:left="31"/>
            </w:pPr>
            <w:r>
              <w:rPr>
                <w:color w:val="000000"/>
              </w:rPr>
              <w:t xml:space="preserve"> </w:t>
            </w:r>
          </w:p>
        </w:tc>
      </w:tr>
      <w:tr w:rsidR="005722C2">
        <w:trPr>
          <w:trHeight w:val="1600"/>
        </w:trPr>
        <w:tc>
          <w:tcPr>
            <w:tcW w:w="992" w:type="dxa"/>
            <w:shd w:val="clear" w:color="auto" w:fill="FDE9D9"/>
          </w:tcPr>
          <w:p w:rsidR="005722C2" w:rsidRDefault="00A65B50">
            <w:pPr>
              <w:jc w:val="both"/>
            </w:pPr>
            <w:r>
              <w:t>10.00</w:t>
            </w:r>
          </w:p>
          <w:p w:rsidR="005722C2" w:rsidRDefault="00A65B50">
            <w:pPr>
              <w:jc w:val="both"/>
            </w:pPr>
            <w:r>
              <w:t>10.10</w:t>
            </w:r>
          </w:p>
          <w:p w:rsidR="005722C2" w:rsidRDefault="005722C2">
            <w:pPr>
              <w:jc w:val="both"/>
            </w:pPr>
          </w:p>
        </w:tc>
        <w:tc>
          <w:tcPr>
            <w:tcW w:w="4677" w:type="dxa"/>
          </w:tcPr>
          <w:p w:rsidR="005722C2" w:rsidRDefault="00A65B50">
            <w:pPr>
              <w:jc w:val="both"/>
              <w:rPr>
                <w:b/>
              </w:rPr>
            </w:pPr>
            <w:r>
              <w:rPr>
                <w:b/>
              </w:rPr>
              <w:t>Приветственное слово</w:t>
            </w:r>
          </w:p>
          <w:p w:rsidR="005722C2" w:rsidRDefault="005722C2">
            <w:pPr>
              <w:jc w:val="both"/>
            </w:pPr>
          </w:p>
          <w:p w:rsidR="005722C2" w:rsidRDefault="005722C2">
            <w:pPr>
              <w:jc w:val="both"/>
            </w:pPr>
          </w:p>
          <w:p w:rsidR="005722C2" w:rsidRDefault="005722C2">
            <w:pPr>
              <w:jc w:val="both"/>
              <w:rPr>
                <w:bCs/>
              </w:rPr>
            </w:pPr>
          </w:p>
          <w:p w:rsidR="005722C2" w:rsidRDefault="005722C2">
            <w:pPr>
              <w:jc w:val="both"/>
              <w:rPr>
                <w:bCs/>
              </w:rPr>
            </w:pPr>
          </w:p>
        </w:tc>
        <w:tc>
          <w:tcPr>
            <w:tcW w:w="4679" w:type="dxa"/>
          </w:tcPr>
          <w:p w:rsidR="005722C2" w:rsidRDefault="00A65B50">
            <w:pPr>
              <w:ind w:left="31"/>
            </w:pPr>
            <w:r>
              <w:rPr>
                <w:b/>
                <w:bCs/>
              </w:rPr>
              <w:t>Белоглазова Ольга Николаевна</w:t>
            </w:r>
            <w:r>
              <w:t xml:space="preserve"> заместитель Губернатора </w:t>
            </w:r>
          </w:p>
          <w:p w:rsidR="005722C2" w:rsidRDefault="00A65B50">
            <w:pPr>
              <w:ind w:left="31"/>
            </w:pPr>
            <w:r>
              <w:t>Липецкой области</w:t>
            </w:r>
          </w:p>
          <w:p w:rsidR="005722C2" w:rsidRDefault="00A65B50">
            <w:pPr>
              <w:ind w:left="31"/>
              <w:rPr>
                <w:bCs/>
              </w:rPr>
            </w:pPr>
            <w:r>
              <w:rPr>
                <w:b/>
                <w:bCs/>
              </w:rPr>
              <w:t>Походаева Елена Ивановна</w:t>
            </w:r>
            <w:r>
              <w:rPr>
                <w:bCs/>
              </w:rPr>
              <w:t xml:space="preserve"> заместитель министра социальной политики Липецкой области</w:t>
            </w:r>
          </w:p>
          <w:p w:rsidR="00A65B50" w:rsidRPr="00A65B50" w:rsidRDefault="00A65B50">
            <w:pPr>
              <w:ind w:left="31"/>
              <w:rPr>
                <w:b/>
                <w:bCs/>
              </w:rPr>
            </w:pPr>
            <w:r w:rsidRPr="00A65B50">
              <w:rPr>
                <w:b/>
                <w:bCs/>
              </w:rPr>
              <w:t>Кирейчикова Ирина Николаевна</w:t>
            </w:r>
          </w:p>
          <w:p w:rsidR="00A65B50" w:rsidRDefault="00A65B50" w:rsidP="00A65B50">
            <w:pPr>
              <w:ind w:left="31"/>
            </w:pPr>
            <w:r>
              <w:rPr>
                <w:bCs/>
              </w:rPr>
              <w:t>Руководитель государственной инспекции труда в Липецкой области</w:t>
            </w:r>
          </w:p>
        </w:tc>
      </w:tr>
      <w:tr w:rsidR="005722C2">
        <w:trPr>
          <w:trHeight w:val="453"/>
        </w:trPr>
        <w:tc>
          <w:tcPr>
            <w:tcW w:w="992" w:type="dxa"/>
            <w:shd w:val="clear" w:color="auto" w:fill="FDE9D9"/>
          </w:tcPr>
          <w:p w:rsidR="005722C2" w:rsidRDefault="005722C2">
            <w:pPr>
              <w:ind w:left="31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5722C2" w:rsidRDefault="00A65B50">
            <w:pPr>
              <w:ind w:left="31"/>
              <w:rPr>
                <w:b/>
              </w:rPr>
            </w:pPr>
            <w:r>
              <w:rPr>
                <w:b/>
                <w:bCs/>
              </w:rPr>
              <w:t>Практические сессии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5722C2">
        <w:trPr>
          <w:trHeight w:val="260"/>
        </w:trPr>
        <w:tc>
          <w:tcPr>
            <w:tcW w:w="992" w:type="dxa"/>
            <w:shd w:val="clear" w:color="auto" w:fill="FDE9D9"/>
          </w:tcPr>
          <w:p w:rsidR="005722C2" w:rsidRDefault="00A65B50">
            <w:pPr>
              <w:ind w:left="31"/>
              <w:rPr>
                <w:bCs/>
              </w:rPr>
            </w:pPr>
            <w:r>
              <w:rPr>
                <w:bCs/>
              </w:rPr>
              <w:t>10.10</w:t>
            </w:r>
          </w:p>
          <w:p w:rsidR="005722C2" w:rsidRDefault="00A65B50">
            <w:pPr>
              <w:ind w:left="31"/>
              <w:rPr>
                <w:b/>
                <w:bCs/>
              </w:rPr>
            </w:pPr>
            <w:r>
              <w:rPr>
                <w:bCs/>
              </w:rPr>
              <w:t>11.00</w:t>
            </w:r>
          </w:p>
        </w:tc>
        <w:tc>
          <w:tcPr>
            <w:tcW w:w="4677" w:type="dxa"/>
          </w:tcPr>
          <w:p w:rsidR="005722C2" w:rsidRDefault="00A65B50">
            <w:pPr>
              <w:ind w:left="3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Эффективная система управления охраной труда.</w:t>
            </w:r>
          </w:p>
          <w:p w:rsidR="005722C2" w:rsidRDefault="00A65B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color w:val="060708"/>
              </w:rPr>
              <w:t>О</w:t>
            </w:r>
            <w:r>
              <w:rPr>
                <w:color w:val="060708"/>
                <w:highlight w:val="white"/>
              </w:rPr>
              <w:t>ценка профессиональных рисков как финансовый инструмент для оптимизации бюджета</w:t>
            </w:r>
            <w:r>
              <w:rPr>
                <w:color w:val="060708"/>
              </w:rPr>
              <w:t>. А</w:t>
            </w:r>
            <w:r>
              <w:rPr>
                <w:color w:val="060708"/>
                <w:highlight w:val="white"/>
              </w:rPr>
              <w:t xml:space="preserve">лгоритм выбора СИЗ (анализ потребности, исключение </w:t>
            </w:r>
            <w:proofErr w:type="gramStart"/>
            <w:r>
              <w:rPr>
                <w:color w:val="060708"/>
                <w:highlight w:val="white"/>
              </w:rPr>
              <w:t>избыточных</w:t>
            </w:r>
            <w:proofErr w:type="gramEnd"/>
            <w:r>
              <w:rPr>
                <w:color w:val="060708"/>
                <w:highlight w:val="white"/>
              </w:rPr>
              <w:t xml:space="preserve"> СИЗ, контроль качества)</w:t>
            </w:r>
            <w:r>
              <w:rPr>
                <w:color w:val="060708"/>
              </w:rPr>
              <w:t>. О</w:t>
            </w:r>
            <w:r>
              <w:rPr>
                <w:color w:val="060708"/>
                <w:highlight w:val="white"/>
              </w:rPr>
              <w:t>сновные аспекты развития нормативно-правовой базы в области охраны труда в 2026 году</w:t>
            </w:r>
          </w:p>
        </w:tc>
        <w:tc>
          <w:tcPr>
            <w:tcW w:w="4679" w:type="dxa"/>
          </w:tcPr>
          <w:p w:rsidR="005722C2" w:rsidRDefault="00A65B50">
            <w:pPr>
              <w:rPr>
                <w:b/>
                <w:bCs/>
              </w:rPr>
            </w:pPr>
            <w:r>
              <w:rPr>
                <w:b/>
                <w:bCs/>
              </w:rPr>
              <w:t>Ульрих Дмитрий Олегович</w:t>
            </w:r>
          </w:p>
          <w:p w:rsidR="005722C2" w:rsidRDefault="00A65B50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управления нормативно-правового регулирования и экспертной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Ассоциации «Национальная ассоциация охраны труда»</w:t>
            </w:r>
          </w:p>
          <w:p w:rsidR="005722C2" w:rsidRDefault="00A65B50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(г. Москва)</w:t>
            </w:r>
          </w:p>
          <w:p w:rsidR="005722C2" w:rsidRDefault="005722C2">
            <w:pPr>
              <w:ind w:left="31"/>
              <w:rPr>
                <w:bCs/>
              </w:rPr>
            </w:pPr>
          </w:p>
        </w:tc>
      </w:tr>
      <w:tr w:rsidR="005722C2">
        <w:trPr>
          <w:trHeight w:val="260"/>
        </w:trPr>
        <w:tc>
          <w:tcPr>
            <w:tcW w:w="992" w:type="dxa"/>
            <w:shd w:val="clear" w:color="auto" w:fill="FDE9D9"/>
          </w:tcPr>
          <w:p w:rsidR="005722C2" w:rsidRDefault="00A65B50">
            <w:pPr>
              <w:ind w:left="31"/>
              <w:rPr>
                <w:bCs/>
              </w:rPr>
            </w:pPr>
            <w:r>
              <w:rPr>
                <w:bCs/>
              </w:rPr>
              <w:t>11.00</w:t>
            </w:r>
          </w:p>
          <w:p w:rsidR="005722C2" w:rsidRDefault="00A65B50">
            <w:pPr>
              <w:ind w:left="31"/>
              <w:rPr>
                <w:b/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4677" w:type="dxa"/>
          </w:tcPr>
          <w:p w:rsidR="005722C2" w:rsidRDefault="00A65B50">
            <w:pPr>
              <w:rPr>
                <w:bCs/>
              </w:rPr>
            </w:pPr>
            <w:r>
              <w:rPr>
                <w:bCs/>
              </w:rPr>
              <w:t>Интерактивная деловая игра</w:t>
            </w:r>
          </w:p>
          <w:p w:rsidR="005722C2" w:rsidRDefault="00A65B5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 решением практических кейсов.</w:t>
            </w:r>
          </w:p>
          <w:p w:rsidR="005722C2" w:rsidRDefault="00A65B50">
            <w:pPr>
              <w:rPr>
                <w:color w:val="060708"/>
              </w:rPr>
            </w:pPr>
            <w:r>
              <w:rPr>
                <w:color w:val="060708"/>
              </w:rPr>
              <w:t>В</w:t>
            </w:r>
            <w:r>
              <w:rPr>
                <w:color w:val="060708"/>
                <w:highlight w:val="white"/>
              </w:rPr>
              <w:t>икторина и призы</w:t>
            </w:r>
          </w:p>
          <w:p w:rsidR="00A65B50" w:rsidRDefault="00A65B50">
            <w:pPr>
              <w:rPr>
                <w:bCs/>
                <w:i/>
                <w:color w:val="000000"/>
              </w:rPr>
            </w:pPr>
          </w:p>
        </w:tc>
        <w:tc>
          <w:tcPr>
            <w:tcW w:w="4679" w:type="dxa"/>
          </w:tcPr>
          <w:p w:rsidR="005722C2" w:rsidRDefault="00A65B50">
            <w:r>
              <w:t xml:space="preserve"> ООО «Техноавиа - Липецк» </w:t>
            </w:r>
          </w:p>
          <w:p w:rsidR="005722C2" w:rsidRDefault="005722C2"/>
        </w:tc>
      </w:tr>
      <w:tr w:rsidR="005722C2">
        <w:trPr>
          <w:trHeight w:val="900"/>
        </w:trPr>
        <w:tc>
          <w:tcPr>
            <w:tcW w:w="992" w:type="dxa"/>
            <w:shd w:val="clear" w:color="auto" w:fill="FDE9D9"/>
          </w:tcPr>
          <w:p w:rsidR="005722C2" w:rsidRDefault="00A65B50">
            <w:pPr>
              <w:ind w:left="31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</w:rPr>
              <w:t>.30</w:t>
            </w:r>
          </w:p>
          <w:p w:rsidR="005722C2" w:rsidRDefault="00A65B50">
            <w:pPr>
              <w:ind w:left="31"/>
              <w:rPr>
                <w:bCs/>
              </w:rPr>
            </w:pPr>
            <w:r>
              <w:rPr>
                <w:bCs/>
              </w:rPr>
              <w:t>13.00</w:t>
            </w:r>
          </w:p>
          <w:p w:rsidR="005722C2" w:rsidRDefault="005722C2">
            <w:pPr>
              <w:ind w:left="31"/>
              <w:rPr>
                <w:bCs/>
              </w:rPr>
            </w:pPr>
          </w:p>
        </w:tc>
        <w:tc>
          <w:tcPr>
            <w:tcW w:w="4677" w:type="dxa"/>
          </w:tcPr>
          <w:p w:rsidR="005722C2" w:rsidRDefault="00A65B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Деловое общение</w:t>
            </w:r>
          </w:p>
          <w:p w:rsidR="005722C2" w:rsidRDefault="00A65B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  <w:p w:rsidR="005722C2" w:rsidRDefault="00A65B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679" w:type="dxa"/>
          </w:tcPr>
          <w:p w:rsidR="005722C2" w:rsidRDefault="005722C2">
            <w:pPr>
              <w:jc w:val="both"/>
            </w:pPr>
          </w:p>
        </w:tc>
      </w:tr>
    </w:tbl>
    <w:p w:rsidR="005722C2" w:rsidRDefault="005722C2">
      <w:pPr>
        <w:jc w:val="both"/>
        <w:rPr>
          <w:sz w:val="20"/>
          <w:szCs w:val="20"/>
          <w:lang w:val="en-US"/>
        </w:rPr>
      </w:pPr>
    </w:p>
    <w:sectPr w:rsidR="005722C2">
      <w:headerReference w:type="default" r:id="rId8"/>
      <w:endnotePr>
        <w:numFmt w:val="decimal"/>
      </w:endnotePr>
      <w:pgSz w:w="11906" w:h="16838"/>
      <w:pgMar w:top="709" w:right="1134" w:bottom="1276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C2" w:rsidRDefault="00A65B50">
      <w:r>
        <w:separator/>
      </w:r>
    </w:p>
  </w:endnote>
  <w:endnote w:type="continuationSeparator" w:id="0">
    <w:p w:rsidR="005722C2" w:rsidRDefault="00A6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C2" w:rsidRDefault="00A65B50">
      <w:r>
        <w:separator/>
      </w:r>
    </w:p>
  </w:footnote>
  <w:footnote w:type="continuationSeparator" w:id="0">
    <w:p w:rsidR="005722C2" w:rsidRDefault="00A65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C2" w:rsidRDefault="00A65B5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722C2" w:rsidRDefault="005722C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166"/>
    <w:multiLevelType w:val="multilevel"/>
    <w:tmpl w:val="56D46072"/>
    <w:lvl w:ilvl="0">
      <w:start w:val="1"/>
      <w:numFmt w:val="decimal"/>
      <w:lvlText w:val="%1."/>
      <w:lvlJc w:val="left"/>
      <w:pPr>
        <w:ind w:left="1981" w:hanging="1215"/>
      </w:pPr>
    </w:lvl>
    <w:lvl w:ilvl="1">
      <w:start w:val="1"/>
      <w:numFmt w:val="lowerLetter"/>
      <w:lvlText w:val="%2."/>
      <w:lvlJc w:val="left"/>
      <w:pPr>
        <w:ind w:left="1846" w:hanging="360"/>
      </w:pPr>
    </w:lvl>
    <w:lvl w:ilvl="2">
      <w:start w:val="1"/>
      <w:numFmt w:val="lowerRoman"/>
      <w:lvlText w:val="%3."/>
      <w:lvlJc w:val="right"/>
      <w:pPr>
        <w:ind w:left="2566" w:hanging="180"/>
      </w:pPr>
    </w:lvl>
    <w:lvl w:ilvl="3">
      <w:start w:val="1"/>
      <w:numFmt w:val="decimal"/>
      <w:lvlText w:val="%4."/>
      <w:lvlJc w:val="left"/>
      <w:pPr>
        <w:ind w:left="3286" w:hanging="360"/>
      </w:pPr>
    </w:lvl>
    <w:lvl w:ilvl="4">
      <w:start w:val="1"/>
      <w:numFmt w:val="lowerLetter"/>
      <w:lvlText w:val="%5."/>
      <w:lvlJc w:val="left"/>
      <w:pPr>
        <w:ind w:left="4006" w:hanging="360"/>
      </w:pPr>
    </w:lvl>
    <w:lvl w:ilvl="5">
      <w:start w:val="1"/>
      <w:numFmt w:val="lowerRoman"/>
      <w:lvlText w:val="%6."/>
      <w:lvlJc w:val="right"/>
      <w:pPr>
        <w:ind w:left="4726" w:hanging="180"/>
      </w:pPr>
    </w:lvl>
    <w:lvl w:ilvl="6">
      <w:start w:val="1"/>
      <w:numFmt w:val="decimal"/>
      <w:lvlText w:val="%7."/>
      <w:lvlJc w:val="left"/>
      <w:pPr>
        <w:ind w:left="5446" w:hanging="360"/>
      </w:pPr>
    </w:lvl>
    <w:lvl w:ilvl="7">
      <w:start w:val="1"/>
      <w:numFmt w:val="lowerLetter"/>
      <w:lvlText w:val="%8."/>
      <w:lvlJc w:val="left"/>
      <w:pPr>
        <w:ind w:left="6166" w:hanging="360"/>
      </w:pPr>
    </w:lvl>
    <w:lvl w:ilvl="8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C2"/>
    <w:rsid w:val="005722C2"/>
    <w:rsid w:val="00A6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nhideWhenUsed/>
    <w:qFormat/>
    <w:pPr>
      <w:keepNext/>
      <w:ind w:right="-1" w:firstLine="709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"/>
    <w:basedOn w:val="a"/>
    <w:link w:val="13"/>
    <w:pPr>
      <w:spacing w:after="120" w:line="480" w:lineRule="atLeast"/>
      <w:ind w:firstLine="851"/>
      <w:jc w:val="both"/>
    </w:pPr>
  </w:style>
  <w:style w:type="paragraph" w:styleId="25">
    <w:name w:val="Body Text Indent 2"/>
    <w:basedOn w:val="a"/>
    <w:link w:val="26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paragraph" w:styleId="aff4">
    <w:name w:val="Body Text Indent"/>
    <w:basedOn w:val="a"/>
    <w:link w:val="aff5"/>
    <w:pPr>
      <w:spacing w:after="120"/>
      <w:ind w:left="283"/>
    </w:pPr>
    <w:rPr>
      <w:sz w:val="24"/>
      <w:szCs w:val="24"/>
    </w:rPr>
  </w:style>
  <w:style w:type="character" w:customStyle="1" w:styleId="13">
    <w:name w:val="Основной текст Знак1"/>
    <w:link w:val="aff3"/>
    <w:rPr>
      <w:sz w:val="28"/>
      <w:szCs w:val="28"/>
      <w:lang w:val="ru-RU" w:eastAsia="ru-RU" w:bidi="ar-SA"/>
    </w:rPr>
  </w:style>
  <w:style w:type="character" w:styleId="aff6">
    <w:name w:val="page number"/>
    <w:basedOn w:val="a0"/>
  </w:style>
  <w:style w:type="character" w:customStyle="1" w:styleId="aff5">
    <w:name w:val="Основной текст с отступом Знак"/>
    <w:link w:val="aff4"/>
    <w:rPr>
      <w:sz w:val="24"/>
      <w:szCs w:val="24"/>
      <w:lang w:val="ru-RU" w:eastAsia="ru-RU" w:bidi="ar-SA"/>
    </w:rPr>
  </w:style>
  <w:style w:type="character" w:customStyle="1" w:styleId="26">
    <w:name w:val="Основной текст с отступом 2 Знак"/>
    <w:link w:val="25"/>
    <w:rPr>
      <w:sz w:val="28"/>
      <w:szCs w:val="28"/>
      <w:lang w:val="ru-RU" w:eastAsia="ru-RU" w:bidi="ar-SA"/>
    </w:rPr>
  </w:style>
  <w:style w:type="paragraph" w:customStyle="1" w:styleId="aff7">
    <w:name w:val="адрес"/>
    <w:basedOn w:val="a"/>
    <w:pPr>
      <w:spacing w:line="240" w:lineRule="atLeast"/>
      <w:ind w:left="1701"/>
    </w:pPr>
    <w:rPr>
      <w:szCs w:val="20"/>
    </w:rPr>
  </w:style>
  <w:style w:type="character" w:customStyle="1" w:styleId="aff8">
    <w:name w:val="Основной текст Знак"/>
    <w:rPr>
      <w:sz w:val="28"/>
      <w:lang w:val="ru-RU" w:eastAsia="ru-RU" w:bidi="ar-SA"/>
    </w:rPr>
  </w:style>
  <w:style w:type="paragraph" w:customStyle="1" w:styleId="aff9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customStyle="1" w:styleId="af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c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d">
    <w:name w:val="envelope address"/>
    <w:basedOn w:val="a"/>
    <w:pPr>
      <w:framePr w:wrap="notBeside" w:vAnchor="page" w:hAnchor="margin" w:y="1"/>
      <w:spacing w:line="360" w:lineRule="auto"/>
      <w:ind w:left="5103"/>
    </w:pPr>
    <w:rPr>
      <w:szCs w:val="2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5">
    <w:name w:val="Название Знак"/>
    <w:link w:val="a4"/>
    <w:rPr>
      <w:sz w:val="28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  <w:szCs w:val="24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rPr>
      <w:sz w:val="28"/>
      <w:szCs w:val="28"/>
    </w:rPr>
  </w:style>
  <w:style w:type="character" w:customStyle="1" w:styleId="af4">
    <w:name w:val="Верхний колонтитул Знак"/>
    <w:link w:val="af3"/>
    <w:uiPriority w:val="99"/>
    <w:rPr>
      <w:sz w:val="28"/>
      <w:szCs w:val="28"/>
    </w:rPr>
  </w:style>
  <w:style w:type="paragraph" w:customStyle="1" w:styleId="aaan1">
    <w:name w:val="aa?an1"/>
    <w:basedOn w:val="a"/>
    <w:pPr>
      <w:spacing w:line="240" w:lineRule="atLeast"/>
      <w:ind w:left="1701"/>
    </w:pPr>
    <w:rPr>
      <w:szCs w:val="20"/>
    </w:rPr>
  </w:style>
  <w:style w:type="paragraph" w:customStyle="1" w:styleId="240">
    <w:name w:val="Основной текст с отступом 24"/>
    <w:basedOn w:val="a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character" w:customStyle="1" w:styleId="14">
    <w:name w:val="Знак Знак1"/>
    <w:rPr>
      <w:sz w:val="28"/>
      <w:lang w:val="ru-RU" w:eastAsia="ru-RU" w:bidi="ar-SA"/>
    </w:rPr>
  </w:style>
  <w:style w:type="character" w:customStyle="1" w:styleId="affe">
    <w:name w:val="Знак Знак"/>
    <w:rPr>
      <w:sz w:val="28"/>
      <w:lang w:val="ru-RU" w:eastAsia="ru-RU" w:bidi="ar-SA"/>
    </w:rPr>
  </w:style>
  <w:style w:type="character" w:customStyle="1" w:styleId="40">
    <w:name w:val="Заголовок 4 Знак"/>
    <w:link w:val="4"/>
    <w:rPr>
      <w:sz w:val="32"/>
    </w:rPr>
  </w:style>
  <w:style w:type="paragraph" w:styleId="af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"/>
    <w:pPr>
      <w:jc w:val="both"/>
    </w:pPr>
    <w:rPr>
      <w:szCs w:val="20"/>
      <w:lang w:eastAsia="ar-SA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line="293" w:lineRule="exact"/>
      <w:jc w:val="center"/>
    </w:pPr>
    <w:rPr>
      <w:b/>
      <w:bCs/>
      <w:color w:val="000000"/>
      <w:spacing w:val="-6"/>
      <w:sz w:val="23"/>
      <w:szCs w:val="23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paragraph" w:customStyle="1" w:styleId="Standard">
    <w:name w:val="Standard"/>
    <w:pPr>
      <w:widowControl w:val="0"/>
    </w:pPr>
    <w:rPr>
      <w:rFonts w:ascii="Courier New" w:eastAsia="Courier New" w:hAnsi="Courier New" w:cs="Courier New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nhideWhenUsed/>
    <w:qFormat/>
    <w:pPr>
      <w:keepNext/>
      <w:ind w:right="-1" w:firstLine="709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"/>
    <w:basedOn w:val="a"/>
    <w:link w:val="13"/>
    <w:pPr>
      <w:spacing w:after="120" w:line="480" w:lineRule="atLeast"/>
      <w:ind w:firstLine="851"/>
      <w:jc w:val="both"/>
    </w:pPr>
  </w:style>
  <w:style w:type="paragraph" w:styleId="25">
    <w:name w:val="Body Text Indent 2"/>
    <w:basedOn w:val="a"/>
    <w:link w:val="26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paragraph" w:styleId="aff4">
    <w:name w:val="Body Text Indent"/>
    <w:basedOn w:val="a"/>
    <w:link w:val="aff5"/>
    <w:pPr>
      <w:spacing w:after="120"/>
      <w:ind w:left="283"/>
    </w:pPr>
    <w:rPr>
      <w:sz w:val="24"/>
      <w:szCs w:val="24"/>
    </w:rPr>
  </w:style>
  <w:style w:type="character" w:customStyle="1" w:styleId="13">
    <w:name w:val="Основной текст Знак1"/>
    <w:link w:val="aff3"/>
    <w:rPr>
      <w:sz w:val="28"/>
      <w:szCs w:val="28"/>
      <w:lang w:val="ru-RU" w:eastAsia="ru-RU" w:bidi="ar-SA"/>
    </w:rPr>
  </w:style>
  <w:style w:type="character" w:styleId="aff6">
    <w:name w:val="page number"/>
    <w:basedOn w:val="a0"/>
  </w:style>
  <w:style w:type="character" w:customStyle="1" w:styleId="aff5">
    <w:name w:val="Основной текст с отступом Знак"/>
    <w:link w:val="aff4"/>
    <w:rPr>
      <w:sz w:val="24"/>
      <w:szCs w:val="24"/>
      <w:lang w:val="ru-RU" w:eastAsia="ru-RU" w:bidi="ar-SA"/>
    </w:rPr>
  </w:style>
  <w:style w:type="character" w:customStyle="1" w:styleId="26">
    <w:name w:val="Основной текст с отступом 2 Знак"/>
    <w:link w:val="25"/>
    <w:rPr>
      <w:sz w:val="28"/>
      <w:szCs w:val="28"/>
      <w:lang w:val="ru-RU" w:eastAsia="ru-RU" w:bidi="ar-SA"/>
    </w:rPr>
  </w:style>
  <w:style w:type="paragraph" w:customStyle="1" w:styleId="aff7">
    <w:name w:val="адрес"/>
    <w:basedOn w:val="a"/>
    <w:pPr>
      <w:spacing w:line="240" w:lineRule="atLeast"/>
      <w:ind w:left="1701"/>
    </w:pPr>
    <w:rPr>
      <w:szCs w:val="20"/>
    </w:rPr>
  </w:style>
  <w:style w:type="character" w:customStyle="1" w:styleId="aff8">
    <w:name w:val="Основной текст Знак"/>
    <w:rPr>
      <w:sz w:val="28"/>
      <w:lang w:val="ru-RU" w:eastAsia="ru-RU" w:bidi="ar-SA"/>
    </w:rPr>
  </w:style>
  <w:style w:type="paragraph" w:customStyle="1" w:styleId="aff9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customStyle="1" w:styleId="af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c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d">
    <w:name w:val="envelope address"/>
    <w:basedOn w:val="a"/>
    <w:pPr>
      <w:framePr w:wrap="notBeside" w:vAnchor="page" w:hAnchor="margin" w:y="1"/>
      <w:spacing w:line="360" w:lineRule="auto"/>
      <w:ind w:left="5103"/>
    </w:pPr>
    <w:rPr>
      <w:szCs w:val="2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5">
    <w:name w:val="Название Знак"/>
    <w:link w:val="a4"/>
    <w:rPr>
      <w:sz w:val="28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  <w:szCs w:val="24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rPr>
      <w:sz w:val="28"/>
      <w:szCs w:val="28"/>
    </w:rPr>
  </w:style>
  <w:style w:type="character" w:customStyle="1" w:styleId="af4">
    <w:name w:val="Верхний колонтитул Знак"/>
    <w:link w:val="af3"/>
    <w:uiPriority w:val="99"/>
    <w:rPr>
      <w:sz w:val="28"/>
      <w:szCs w:val="28"/>
    </w:rPr>
  </w:style>
  <w:style w:type="paragraph" w:customStyle="1" w:styleId="aaan1">
    <w:name w:val="aa?an1"/>
    <w:basedOn w:val="a"/>
    <w:pPr>
      <w:spacing w:line="240" w:lineRule="atLeast"/>
      <w:ind w:left="1701"/>
    </w:pPr>
    <w:rPr>
      <w:szCs w:val="20"/>
    </w:rPr>
  </w:style>
  <w:style w:type="paragraph" w:customStyle="1" w:styleId="240">
    <w:name w:val="Основной текст с отступом 24"/>
    <w:basedOn w:val="a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character" w:customStyle="1" w:styleId="14">
    <w:name w:val="Знак Знак1"/>
    <w:rPr>
      <w:sz w:val="28"/>
      <w:lang w:val="ru-RU" w:eastAsia="ru-RU" w:bidi="ar-SA"/>
    </w:rPr>
  </w:style>
  <w:style w:type="character" w:customStyle="1" w:styleId="affe">
    <w:name w:val="Знак Знак"/>
    <w:rPr>
      <w:sz w:val="28"/>
      <w:lang w:val="ru-RU" w:eastAsia="ru-RU" w:bidi="ar-SA"/>
    </w:rPr>
  </w:style>
  <w:style w:type="character" w:customStyle="1" w:styleId="40">
    <w:name w:val="Заголовок 4 Знак"/>
    <w:link w:val="4"/>
    <w:rPr>
      <w:sz w:val="32"/>
    </w:rPr>
  </w:style>
  <w:style w:type="paragraph" w:styleId="af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"/>
    <w:pPr>
      <w:jc w:val="both"/>
    </w:pPr>
    <w:rPr>
      <w:szCs w:val="20"/>
      <w:lang w:eastAsia="ar-SA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line="293" w:lineRule="exact"/>
      <w:jc w:val="center"/>
    </w:pPr>
    <w:rPr>
      <w:b/>
      <w:bCs/>
      <w:color w:val="000000"/>
      <w:spacing w:val="-6"/>
      <w:sz w:val="23"/>
      <w:szCs w:val="23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paragraph" w:customStyle="1" w:styleId="Standard">
    <w:name w:val="Standard"/>
    <w:pPr>
      <w:widowControl w:val="0"/>
    </w:pPr>
    <w:rPr>
      <w:rFonts w:ascii="Courier New" w:eastAsia="Courier New" w:hAnsi="Courier New" w:cs="Courier Ne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Company>*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vrag</dc:creator>
  <cp:lastModifiedBy>Самсонова Елена Николаевна</cp:lastModifiedBy>
  <cp:revision>21</cp:revision>
  <dcterms:created xsi:type="dcterms:W3CDTF">2026-04-14T05:17:00Z</dcterms:created>
  <dcterms:modified xsi:type="dcterms:W3CDTF">2026-09-07T11:33:00Z</dcterms:modified>
  <cp:version>983040</cp:version>
</cp:coreProperties>
</file>